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3A" w:rsidRDefault="00205C3A">
      <w:pPr>
        <w:pStyle w:val="ConsPlusTitlePage"/>
      </w:pPr>
    </w:p>
    <w:p w:rsidR="00205C3A" w:rsidRDefault="00205C3A">
      <w:pPr>
        <w:pStyle w:val="ConsPlusNormal"/>
        <w:outlineLvl w:val="0"/>
      </w:pPr>
    </w:p>
    <w:p w:rsidR="00205C3A" w:rsidRDefault="00205C3A">
      <w:pPr>
        <w:pStyle w:val="ConsPlusTitle"/>
        <w:jc w:val="center"/>
        <w:outlineLvl w:val="0"/>
      </w:pPr>
      <w:r>
        <w:t>АДМИНИСТРАЦИЯ ГОРОДА ПСКОВА</w:t>
      </w:r>
    </w:p>
    <w:p w:rsidR="00205C3A" w:rsidRDefault="00205C3A">
      <w:pPr>
        <w:pStyle w:val="ConsPlusTitle"/>
        <w:jc w:val="center"/>
      </w:pPr>
    </w:p>
    <w:p w:rsidR="00205C3A" w:rsidRDefault="00205C3A">
      <w:pPr>
        <w:pStyle w:val="ConsPlusTitle"/>
        <w:jc w:val="center"/>
      </w:pPr>
      <w:r>
        <w:t>ПОСТАНОВЛЕНИЕ</w:t>
      </w:r>
    </w:p>
    <w:p w:rsidR="00205C3A" w:rsidRDefault="00205C3A">
      <w:pPr>
        <w:pStyle w:val="ConsPlusTitle"/>
        <w:jc w:val="center"/>
      </w:pPr>
      <w:r>
        <w:t>от 14 октября 2011 г. N 2435</w:t>
      </w:r>
    </w:p>
    <w:p w:rsidR="00205C3A" w:rsidRDefault="00205C3A">
      <w:pPr>
        <w:pStyle w:val="ConsPlusTitle"/>
        <w:jc w:val="center"/>
      </w:pPr>
    </w:p>
    <w:p w:rsidR="00205C3A" w:rsidRDefault="00205C3A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05C3A" w:rsidRDefault="00205C3A">
      <w:pPr>
        <w:pStyle w:val="ConsPlusTitle"/>
        <w:jc w:val="center"/>
      </w:pPr>
      <w:r>
        <w:t>МУНИЦИПАЛЬНОЙ УСЛУГИ "ПРИВАТИЗАЦИЯ ЖИЛЫХ ПОМЕЩЕНИЙ"</w:t>
      </w:r>
    </w:p>
    <w:p w:rsidR="00205C3A" w:rsidRDefault="00205C3A">
      <w:pPr>
        <w:pStyle w:val="ConsPlusNormal"/>
        <w:jc w:val="center"/>
      </w:pPr>
    </w:p>
    <w:p w:rsidR="00205C3A" w:rsidRDefault="00205C3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6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7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"Приватизация жилых помещений" согласно приложению к настоящему постановлению.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Калинкина С.Д.</w:t>
      </w:r>
    </w:p>
    <w:p w:rsidR="00205C3A" w:rsidRDefault="00205C3A">
      <w:pPr>
        <w:pStyle w:val="ConsPlusNormal"/>
        <w:ind w:firstLine="540"/>
        <w:jc w:val="both"/>
      </w:pPr>
    </w:p>
    <w:p w:rsidR="00205C3A" w:rsidRDefault="00205C3A">
      <w:pPr>
        <w:pStyle w:val="ConsPlusNormal"/>
        <w:jc w:val="right"/>
      </w:pPr>
      <w:r>
        <w:t>Глава Администрации города Пскова</w:t>
      </w:r>
    </w:p>
    <w:p w:rsidR="00205C3A" w:rsidRDefault="00205C3A">
      <w:pPr>
        <w:pStyle w:val="ConsPlusNormal"/>
        <w:jc w:val="right"/>
      </w:pPr>
      <w:r>
        <w:t>П.М.СЛЕПЧЕНКО</w:t>
      </w:r>
    </w:p>
    <w:p w:rsidR="00205C3A" w:rsidRDefault="00205C3A">
      <w:pPr>
        <w:pStyle w:val="ConsPlusNormal"/>
        <w:jc w:val="right"/>
      </w:pPr>
    </w:p>
    <w:p w:rsidR="00205C3A" w:rsidRDefault="00205C3A">
      <w:pPr>
        <w:pStyle w:val="ConsPlusNormal"/>
        <w:jc w:val="right"/>
      </w:pPr>
    </w:p>
    <w:p w:rsidR="00205C3A" w:rsidRDefault="00205C3A">
      <w:pPr>
        <w:pStyle w:val="ConsPlusNormal"/>
        <w:jc w:val="right"/>
      </w:pPr>
    </w:p>
    <w:p w:rsidR="00205C3A" w:rsidRDefault="00205C3A">
      <w:pPr>
        <w:pStyle w:val="ConsPlusNormal"/>
        <w:jc w:val="right"/>
      </w:pPr>
    </w:p>
    <w:p w:rsidR="00205C3A" w:rsidRDefault="00205C3A">
      <w:pPr>
        <w:pStyle w:val="ConsPlusNormal"/>
        <w:jc w:val="right"/>
      </w:pPr>
    </w:p>
    <w:p w:rsidR="00205C3A" w:rsidRDefault="00205C3A">
      <w:pPr>
        <w:pStyle w:val="ConsPlusNormal"/>
        <w:jc w:val="right"/>
        <w:outlineLvl w:val="0"/>
      </w:pPr>
      <w:r>
        <w:t>Приложение</w:t>
      </w:r>
    </w:p>
    <w:p w:rsidR="00205C3A" w:rsidRDefault="00205C3A">
      <w:pPr>
        <w:pStyle w:val="ConsPlusNormal"/>
        <w:jc w:val="right"/>
      </w:pPr>
      <w:r>
        <w:t>к постановлению</w:t>
      </w:r>
    </w:p>
    <w:p w:rsidR="00205C3A" w:rsidRDefault="00205C3A">
      <w:pPr>
        <w:pStyle w:val="ConsPlusNormal"/>
        <w:jc w:val="right"/>
      </w:pPr>
      <w:r>
        <w:t>Администрации города Пскова</w:t>
      </w:r>
    </w:p>
    <w:p w:rsidR="00205C3A" w:rsidRDefault="00205C3A">
      <w:pPr>
        <w:pStyle w:val="ConsPlusNormal"/>
        <w:jc w:val="right"/>
      </w:pPr>
      <w:r>
        <w:t>от 14 октября 2011 г. N 2435</w:t>
      </w:r>
    </w:p>
    <w:p w:rsidR="00205C3A" w:rsidRDefault="00205C3A">
      <w:pPr>
        <w:pStyle w:val="ConsPlusNormal"/>
        <w:jc w:val="right"/>
      </w:pPr>
    </w:p>
    <w:p w:rsidR="00205C3A" w:rsidRDefault="00205C3A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:rsidR="00205C3A" w:rsidRDefault="00205C3A">
      <w:pPr>
        <w:pStyle w:val="ConsPlusTitle"/>
        <w:jc w:val="center"/>
      </w:pPr>
      <w:r>
        <w:t>ПРЕДОСТАВЛЕНИЯ МУНИЦИПАЛЬНОЙ УСЛУГИ</w:t>
      </w:r>
    </w:p>
    <w:p w:rsidR="00205C3A" w:rsidRDefault="00205C3A">
      <w:pPr>
        <w:pStyle w:val="ConsPlusTitle"/>
        <w:jc w:val="center"/>
      </w:pPr>
      <w:r>
        <w:t>"ПРИВАТИЗАЦИЯ ЖИЛЫХ ПОМЕЩЕНИЙ"</w:t>
      </w:r>
    </w:p>
    <w:p w:rsidR="00205C3A" w:rsidRDefault="00205C3A">
      <w:pPr>
        <w:pStyle w:val="ConsPlusNormal"/>
        <w:jc w:val="center"/>
      </w:pPr>
    </w:p>
    <w:p w:rsidR="00205C3A" w:rsidRDefault="00205C3A">
      <w:pPr>
        <w:pStyle w:val="ConsPlusNormal"/>
        <w:ind w:firstLine="540"/>
        <w:jc w:val="both"/>
        <w:outlineLvl w:val="1"/>
      </w:pPr>
      <w:r>
        <w:t>I. Общие положения</w:t>
      </w:r>
    </w:p>
    <w:p w:rsidR="00205C3A" w:rsidRDefault="00205C3A">
      <w:pPr>
        <w:pStyle w:val="ConsPlusNormal"/>
        <w:ind w:firstLine="540"/>
        <w:jc w:val="both"/>
      </w:pPr>
    </w:p>
    <w:p w:rsidR="00205C3A" w:rsidRDefault="00205C3A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"Приватизация жилых помещений" (далее - административный регламент) разработан в целях повышения уровня доступности муниципальной услуги "Приватизация жилых помещений" (далее - муниципальная услуга), упорядочения и устранения избыточных административных процедур, определяет сроки и последовательность действий при предоставлении муниципальной услуги.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2. Предоставление муниципальной услуги осуществляется в соответствии со следующими нормативными правовыми актами: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lastRenderedPageBreak/>
        <w:t xml:space="preserve">2) Гражданским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 xml:space="preserve">3)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Законом</w:t>
        </w:r>
      </w:hyperlink>
      <w:r>
        <w:t xml:space="preserve"> РФ от 04.07.1991 N 1541-1 "О приватизации жилищного фонда в Российской Федерации" ("Ведомости СНД и </w:t>
      </w:r>
      <w:proofErr w:type="gramStart"/>
      <w:r>
        <w:t>ВС</w:t>
      </w:r>
      <w:proofErr w:type="gramEnd"/>
      <w:r>
        <w:t xml:space="preserve"> РСФСР", 11.07.1991, N 28, ст. 959, "Бюллетень нормативных актов", N 1, 1992);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от 30.07.2010 N 168);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 xml:space="preserve">7) </w:t>
      </w:r>
      <w:hyperlink r:id="rId14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</w:t>
      </w:r>
      <w:proofErr w:type="gramStart"/>
      <w:r>
        <w:t>Псковская</w:t>
      </w:r>
      <w:proofErr w:type="gramEnd"/>
      <w:r>
        <w:t xml:space="preserve"> правда", N 133, 30.06.2006);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 xml:space="preserve">8)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порядке передачи в собственность граждан жилых помещений муниципального и ведомственного жилищного фонда в городе Пскове, утвержденным постановлением Псковской городской Думы от 20.03.1998 N 417 (газета "Новости Пскова", N 70, 09.04.1998);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 xml:space="preserve">9)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16.03.2011, N 18).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3. Муниципальная услуга предоставляется в отношении физических лиц - граждан РФ, занимающих жилые помещения на условиях договора социального найма в муниципальном жилом фонде (далее - заявители).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1) Требования к заявителям: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а) дееспособные граждане РФ;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б) ранее не использовано право на однократное бесплатное приобретение в собственность, в порядке приватизации жилого помещения в государственном и муниципальном жилищном фонде.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2) От имени заявителей могут выступать физические лица, имеющие право в соответствии с законодательством Российской Федерации либо в силу наделения их заявителями полномочиями, выступать от их имени в порядке, установленном законодательством Российской Федерации (далее - представители заявителей).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4. Предоставление муниципальной услуги осуществляется Управлением по учету и распределению жилой площади Администрации города Пскова (далее - Управление).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 xml:space="preserve">Место нахождения Управления: </w:t>
      </w:r>
      <w:proofErr w:type="gramStart"/>
      <w:r>
        <w:t>г</w:t>
      </w:r>
      <w:proofErr w:type="gramEnd"/>
      <w:r>
        <w:t>. Псков, ул. Я.Фабрициуса, дом N 6.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Режим работы Управления: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понедельник - четверг - с 08.48 до 18.00 (перерыв с 13.00 до 14.00),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пятница - с 8.48 до 17.00 (перерыв с 13.00 до 14.00),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lastRenderedPageBreak/>
        <w:t>выходной - суббота, воскресенье.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Муниципальная услуга предоставляется в кабинете N 6 в приемные часы: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понедельник, среда - с 14.00 до 17.00,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пятница - с 09.00 до 12.00.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справочные телефоны: (8112)29-12-15.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 xml:space="preserve">Адрес электронной почты: </w:t>
      </w:r>
      <w:proofErr w:type="spellStart"/>
      <w:r>
        <w:t>uurgp@pskovadmin.ru</w:t>
      </w:r>
      <w:proofErr w:type="spellEnd"/>
      <w:r>
        <w:t>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Информирование получателей муниципальной услуги осуществляется посредством: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1) публикации настоящего Административного регламента в средствах массовой информации;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2) размещения информации о предоставляемой муниципальной услуге в муниципальной газете "Псковские новости";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3) размещения информации об административном регламенте и предоставляемой услуге на едином государственном портале государственных и муниципальных услуг с указанием сайта в сети Интернет (</w:t>
      </w:r>
      <w:proofErr w:type="spellStart"/>
      <w:r>
        <w:t>www.gosuslugi.pskov.ru</w:t>
      </w:r>
      <w:proofErr w:type="spellEnd"/>
      <w:r>
        <w:t>);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4) размещения информации на официальном сайте муниципального образования "Город Псков" (</w:t>
      </w:r>
      <w:proofErr w:type="spellStart"/>
      <w:r>
        <w:t>www.pskovgorod.ru</w:t>
      </w:r>
      <w:proofErr w:type="spellEnd"/>
      <w:r>
        <w:t>);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5) информационного уголка (стенда), содержащего сведения о муниципальной услуге, непосредственно в Управлении;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6) консультирования заявителей специалистами Управления.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Информационное обеспечение по предоставлению муниципальной услуги осуществляется непосредственно Управлением.</w:t>
      </w:r>
    </w:p>
    <w:p w:rsidR="00205C3A" w:rsidRDefault="00205C3A">
      <w:pPr>
        <w:pStyle w:val="ConsPlusNormal"/>
        <w:ind w:firstLine="540"/>
        <w:jc w:val="both"/>
      </w:pPr>
    </w:p>
    <w:p w:rsidR="00205C3A" w:rsidRDefault="00205C3A">
      <w:pPr>
        <w:pStyle w:val="ConsPlusNormal"/>
        <w:ind w:firstLine="540"/>
        <w:jc w:val="both"/>
        <w:outlineLvl w:val="1"/>
      </w:pPr>
      <w:r>
        <w:t>II. Стандарт предоставления муниципальной услуги</w:t>
      </w:r>
    </w:p>
    <w:p w:rsidR="00205C3A" w:rsidRDefault="00205C3A">
      <w:pPr>
        <w:pStyle w:val="ConsPlusNormal"/>
        <w:ind w:firstLine="540"/>
        <w:jc w:val="both"/>
      </w:pPr>
    </w:p>
    <w:p w:rsidR="00205C3A" w:rsidRDefault="00205C3A">
      <w:pPr>
        <w:pStyle w:val="ConsPlusNormal"/>
        <w:ind w:firstLine="540"/>
        <w:jc w:val="both"/>
      </w:pPr>
      <w:r>
        <w:t>1. Наименование муниципальной услуги - "Приватизация жилых помещений".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2. Услуга предоставляется Управлением на основании включения данной услуги в сводный Перечень муниципальных услуг, предоставляемых органами местного самоуправления на территории муниципального образования "Город Псков".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3. Результатом предоставления муниципальной услуги является заключение договора передачи жилого помещения в собственность граждан (далее - договор приватизации).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4. Максимальный срок предоставления муниципальной услуги составляет два месяца со дня подачи заявителями всех необходимых документов.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 xml:space="preserve">Сроки прохождения отдельных административных процедур указаны в </w:t>
      </w:r>
      <w:hyperlink w:anchor="P135" w:history="1">
        <w:r>
          <w:rPr>
            <w:color w:val="0000FF"/>
          </w:rPr>
          <w:t>разделе III</w:t>
        </w:r>
      </w:hyperlink>
      <w:r>
        <w:t xml:space="preserve"> административного регламента.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 xml:space="preserve">5. Правовыми основаниями для предоставления муниципальной услуги являются </w:t>
      </w:r>
      <w:hyperlink r:id="rId17" w:history="1">
        <w:r>
          <w:rPr>
            <w:color w:val="0000FF"/>
          </w:rPr>
          <w:t>Закон</w:t>
        </w:r>
      </w:hyperlink>
      <w:r>
        <w:t xml:space="preserve"> РФ от 04.07.1991 N 1541-1 "О приватизации жилищного фонда в Российской Федерации" и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порядке передачи в собственность граждан жилых помещений муниципального и ведомственного жилищного фонда в городе Пскове, утвержденное постановлением Псковской городской Думы от 20.03.1998 N 417.</w:t>
      </w:r>
    </w:p>
    <w:p w:rsidR="00205C3A" w:rsidRDefault="00205C3A">
      <w:pPr>
        <w:pStyle w:val="ConsPlusNormal"/>
        <w:spacing w:before="220"/>
        <w:ind w:firstLine="540"/>
        <w:jc w:val="both"/>
      </w:pPr>
      <w:bookmarkStart w:id="1" w:name="P90"/>
      <w:bookmarkEnd w:id="1"/>
      <w:r>
        <w:t>6. Для получения муниципальной услуги заявители предоставляют в Управление следующие документы: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1) заявление установленного образца на приватизацию занимаемого по договору социального найма жилого помещения, подписанное всеми членами семьи, достигшими 14-летнего возраста, и заверенное в соответствующей управляющей организации;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 xml:space="preserve">Заявление на предоставление муниципальной услуги заполняется разборчиво, на русском языке. Заявление подписывается лично всеми гражданами, участвовавшими в приватизации и достигшими 14 лет, подписи несовершеннолетних в возрасте от 14 до 18 лет сопровождаются согласительной подписью родителя, усыновителя, опекуна. За несовершеннолетних детей в возрасте до 14 лет заявление подписывает родитель, усыновитель, опекун. За </w:t>
      </w:r>
      <w:proofErr w:type="gramStart"/>
      <w:r>
        <w:t>недееспособных</w:t>
      </w:r>
      <w:proofErr w:type="gramEnd"/>
      <w:r>
        <w:t xml:space="preserve"> - опекун.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По доверенности, удостоверенной нотариусом, один из участников передачи жилого помещения или другое доверенное лицо вправе подписывать документы за всех участников передачи жилого помещения.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Подписи в заявлении должны быть заверены соответствующей управляющей организацией;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2) архивную справку на приватизируемое жилое помещение, оформленную надлежащим образом, срок действия которой 30 дней;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3) копию ордера (договора социального найма);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4) заявление от совместно проживающих совершеннолетних членов семьи, не желающих принимать участие в приватизации жилого помещения, о согласии на передачу его в собственность других членов семьи, заверенное соответствующей управляющей организацией или нотариально;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5) справки на всех участников приватизации о регистрации из всех мест проживания, начиная с 1 августа 1991 года до даты регистрации в приватизируемом жилом помещении;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6) документ, подтверждающий, что ранее занимаемые жилые помещения (после августа 1991 года) не были приватизированы;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7) выписки из лицевых счетов по месту регистрации детей (предоставляют граждане, имеющие несовершеннолетних детей, не зарегистрированных в приватизируемом жилом помещении);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8) согласование с отделом семьи, опеки и попечительства (в случае, когда в приватизируемом жилом помещении сняты с регистрационного учета несовершеннолетние дети);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9) документ (квитанцию) об оплате услуг по оформлению документов на приватизацию жилой площади;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10) паспорта всех членов семьи, достигших 14-летнего возраста;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11) технический паспорт на приватизируемое жилое помещение.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 xml:space="preserve">Документ (квитанция) об оплате услуг по оформлению документов на приватизацию жилой площади запрашивается Управлением путем межведомственного электронного взаимодействия в органах, предоставляющих государственные услуги, органах предоставляющих муниципальные </w:t>
      </w:r>
      <w:r>
        <w:lastRenderedPageBreak/>
        <w:t>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Данный документ не может быть затребован у заявителя, ходатайствующего о предоставлении услуги, при этом заявитель вправе представить указанный документ и информацию в Управление вместе с заявлением по собственной инициативе.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7. Основания для отказа в приеме документов, необходимых для предоставления муниципальной услуги: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документов перечню документов, указанных в </w:t>
      </w:r>
      <w:hyperlink w:anchor="P90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2) представление документов в ненадлежащий орган.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8. Основанием для отказа в предоставлении муниципальной услуги является: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1) принадлежность занимаемого гражданами жилого помещения к специализированному жилищному фонду;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2) с заявлением обратилось лицо, у которого использовано право на однократное бесплатное приобретение в собственность в порядке приватизации жилого помещения в государственном и муниципальном жилищном фонде.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 xml:space="preserve">9. </w:t>
      </w:r>
      <w:hyperlink r:id="rId19" w:history="1">
        <w:r>
          <w:rPr>
            <w:color w:val="0000FF"/>
          </w:rPr>
          <w:t>Решением</w:t>
        </w:r>
      </w:hyperlink>
      <w:r>
        <w:t xml:space="preserve"> Псковской городской Думы от 27.06.2008 N 464 "Об установлении платы за оформление документов по приватизации жилой площади в городе Пскове" за предоставление муниципальной услуги установлена плата в размере 200 рублей, которая вносится на расчетный счет Управления. Оплаченную квитанцию заявители предоставляют специалисту Управления вместе с заявлением на оказание муниципальной услуги.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10. Время ожидания в очереди при подаче документов на предоставление муниципальной услуги и при получении результата предоставления муниципальной услуги не может превышать 15 минут.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 xml:space="preserve">11. Заявление о предоставлении муниципальной услуги регистрируется при подаче заявителями документов, указанных в </w:t>
      </w:r>
      <w:hyperlink w:anchor="P90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регламента, в течение 5 минут.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12. Требования к местам предоставления муниципальной услуги: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 xml:space="preserve">помещение для приема заявителей должно соответствовать Санитарным нормам и </w:t>
      </w:r>
      <w:hyperlink r:id="rId20" w:history="1">
        <w:r>
          <w:rPr>
            <w:color w:val="0000FF"/>
          </w:rPr>
          <w:t>Правилам</w:t>
        </w:r>
      </w:hyperlink>
      <w:r>
        <w:t xml:space="preserve"> пожарной безопасности.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Вход в здание должен быть оборудован табличкой (вывеской), содержащей наименование организации.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Для ожидания приема заявителям отводятся места, оборудованные стульями, столами для возможности оформления документов.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должны быть оборудованы информационными стендами, на которых размещается информация о предоставлении муниципальной услуги.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lastRenderedPageBreak/>
        <w:t>13. Показателями доступности и качества муниципальной услуги являются: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 по вопросам предоставления муниципальной услуги;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- достоверность и полнота предоставляемой информации;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- точность и своевременность предоставления услуги;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- удельный вес рассмотренных в установленный срок запросов на предоставление муниципальной услуги;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- удельный вес обжалованных отказов в предоставлении муниципальной услуги;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- результаты мониторинга.</w:t>
      </w:r>
    </w:p>
    <w:p w:rsidR="00205C3A" w:rsidRDefault="00205C3A">
      <w:pPr>
        <w:pStyle w:val="ConsPlusNormal"/>
        <w:ind w:firstLine="540"/>
        <w:jc w:val="both"/>
      </w:pPr>
    </w:p>
    <w:p w:rsidR="00205C3A" w:rsidRDefault="00205C3A">
      <w:pPr>
        <w:pStyle w:val="ConsPlusNormal"/>
        <w:ind w:firstLine="540"/>
        <w:jc w:val="both"/>
        <w:outlineLvl w:val="1"/>
      </w:pPr>
      <w:bookmarkStart w:id="2" w:name="P135"/>
      <w:bookmarkEnd w:id="2"/>
      <w:r>
        <w:t>III. Состав, последовательность и сроки выполнения административных процедур, требования к порядку их выполнения</w:t>
      </w:r>
    </w:p>
    <w:p w:rsidR="00205C3A" w:rsidRDefault="00205C3A">
      <w:pPr>
        <w:pStyle w:val="ConsPlusNormal"/>
        <w:ind w:firstLine="540"/>
        <w:jc w:val="both"/>
      </w:pPr>
    </w:p>
    <w:p w:rsidR="00205C3A" w:rsidRDefault="00205C3A">
      <w:pPr>
        <w:pStyle w:val="ConsPlusNormal"/>
        <w:ind w:firstLine="540"/>
        <w:jc w:val="both"/>
      </w:pPr>
      <w:r>
        <w:t>1. Состав и последовательность административных процедур при предоставлении муниципальной услуги: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1) проведение консультаций по предоставлению муниципальной услуги;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2) прием и регистрация документов от заявителей;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3) рассмотрение поступивших документов;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4) принятие решения;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5) заключение договора приватизации и выдача документов заявителям;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6) архивирование заключенных договоров.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2. Основанием для проведения консультации по предоставлению муниципальной услуги является обращение заявителя в Управление.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Консультации предоставляются специалистами отдела по реализации федеральных и муниципальных программ Управления по следующим вопросам: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1) о порядке и сроках предоставления муниципальной услуги;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2) о документах, необходимых для предоставления заявителями;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3) о порядке и сроках заключения договора приватизации.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Консультации по вопросам предоставления муниципальной услуги проводятся при личном обращении (кабинет N 6) и по телефону 29-12-15.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Продолжительность приема на консультации составляет 20 минут (время зависит от наличия у заявителя документов, требуемых для получения муниципальной услуги), продолжительность ответа на телефонный звонок - не более 5 минут.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Результатом предоставления административной процедуры является предоставление заявителю запрашиваемой информации в полном объеме.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 xml:space="preserve">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</w:t>
      </w:r>
      <w:r>
        <w:lastRenderedPageBreak/>
        <w:t>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 xml:space="preserve">3. Основанием для начала осуществления административной процедуры по приему документов является предоставление заявителями документов, указанных в </w:t>
      </w:r>
      <w:hyperlink w:anchor="P90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регламента, в Управление.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При приеме документов специалист Управления проверяет комплектность документов, правильность заполнения заявления.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Заявление регистрируется в Управлении путем присвоения входящего номера и даты поступления документа в течение 5 минут.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Время работы специалиста с заявителем по приему документов составляет 15 минут.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Результатом данной административной процедуры является зарегистрированное в установленные сроки заявление.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4. Основанием для рассмотрения документов является поступление документов специалисту Управления.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Специалист Управления проводит проверку законности требования заявителей о приватизации жилого помещения: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 xml:space="preserve">1) заказывает в Комитете по Управлению муниципальным имуществом Администрации </w:t>
      </w:r>
      <w:proofErr w:type="gramStart"/>
      <w:r>
        <w:t>г</w:t>
      </w:r>
      <w:proofErr w:type="gramEnd"/>
      <w:r>
        <w:t>. Пскова выписки из реестра муниципального имущества на приватизируемое жилое помещение;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2) получив выписки из реестра муниципального имущества, проверяет принадлежность жилого помещения к муниципальной собственности и, в случае необходимости, регистрацию права муниципальной собственности;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3) проверяет наличие и соответствие требованиям законодательства документа о найме жилого помещения;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4) проверяет наличие и соответствие требованиям законодательства документов, подтверждающих неиспользование заявителями права на однократное бесплатное приобретение в собственность, в порядке приватизации, жилого помещения в государственном и муниципальном жилищном фонде;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5) проверяет наличие и действительность других предоставленных заявителями документов.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При выявлении оснований для отказа в предоставлении муниципальной услуги, специалист Управления оформляет отказ в предоставлении муниципальной услуги и согласовывает его с начальником Управления.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Срок всех вышеперечисленных действий - 30 дней со дня подачи заявителями всех необходимых документов.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Результатом данной административной процедуры является мотивированный отказ в предоставлении муниципальной услуги либо передача проверенных документов для принятия решения.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5. Основанием для начала административной процедуры по принятию решения является положительный результат проверки законности требования заявителей о приватизации жилого помещения.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lastRenderedPageBreak/>
        <w:t>Специалист Управления заносит данные в базу приватизированной жилой площади и готовит проект приказа Управления о приватизации жилищного фонда.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После подписания начальником Управления приказа о приватизации жилищного фонда специалист Управления оформляет проект договора о передаче жилого помещения в муниципальную собственность.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От имени Администрации города Пскова договор приватизации подписывает начальник Управления (по нотариально удостоверенной доверенности главы Администрации города Пскова).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Продолжительность данной административной процедуры принятие решения - 15 дней.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6. Основанием для начала административной процедуры заключение договора приватизации является явка заявителей в Управление для заключения договора.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Специалист Управления выполняет следующие действия: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1) проверяет документы, удостоверяющие личность заявителей и их представителей, а также документ, подтверждающий полномочия представителя заявителей;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2) предлагает заявителям ознакомиться с текстом договора приватизации и проверить свои данные;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3) разъясняет условия договора в случае возникновения вопросов;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4) предлагает заявителям подписать договор приватизации;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5) вносит в Книгу учета выдачи договоров приватизации дату заключения договора, порядковый номер договора, адрес жилого помещения, Ф.И.О. заявителей и предлагает заявителям расписаться в Книге;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6) заверяет подписи заявителей на экземпляре договора, который остается в Управлении;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7) выдает документы, сообщает о необходимости государственной регистрации права собственности на жилое помещение и месте нахождения регистрирующего органа.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Время работы специалиста с заявителями по заключению договора приватизации составляет 15 минут.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заключение договора передачи жилого помещения в собственность заявителей.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7. Заключенные договоры приватизации архивируются специалистами Управления вместе с документами, послужившими основанием для их заключения.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8. Основанием для приостановления предоставления муниципальной услуги является: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1) обнаружение в поданных заявителями документах каких-либо противоречий действующему законодательству либо отсутствие необходимых для предоставления муниципальной услуги документов;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2) вступление в силу новых законодательных актов федерального уровня, регулирующих полномочия органов местного самоуправления, а также содержащих нормы, указывающие на необходимость приостановления предоставления муниципальной услуги;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3) решение суда;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lastRenderedPageBreak/>
        <w:t>4) просьба заявителя, выраженная в письменном виде.</w:t>
      </w:r>
    </w:p>
    <w:p w:rsidR="00205C3A" w:rsidRDefault="00205C3A">
      <w:pPr>
        <w:pStyle w:val="ConsPlusNormal"/>
        <w:ind w:firstLine="540"/>
        <w:jc w:val="both"/>
      </w:pPr>
    </w:p>
    <w:p w:rsidR="00205C3A" w:rsidRDefault="00205C3A">
      <w:pPr>
        <w:pStyle w:val="ConsPlusNormal"/>
        <w:ind w:firstLine="540"/>
        <w:jc w:val="both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205C3A" w:rsidRDefault="00205C3A">
      <w:pPr>
        <w:pStyle w:val="ConsPlusNormal"/>
        <w:ind w:firstLine="540"/>
        <w:jc w:val="both"/>
      </w:pPr>
    </w:p>
    <w:p w:rsidR="00205C3A" w:rsidRDefault="00205C3A">
      <w:pPr>
        <w:pStyle w:val="ConsPlusNormal"/>
        <w:ind w:firstLine="540"/>
        <w:jc w:val="both"/>
      </w:pPr>
      <w:r>
        <w:t>1. Текущий контроль соблюдения последовательности и сроков действий, определенных административными процедурами по предоставлению муниципальной услуги (далее - текущий контроль), осуществляется руководителем Управления и его заместителем.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Управления.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4. Проверки могут быть плановыми и внеплановыми.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Плановые проверки осуществляются на основании полугодовых или годовых планов работы Управления. Внеплановые проверки проводятся в соответствии с законом и по конкретным обращениям заявителей.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6. Должностные лица органов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205C3A" w:rsidRDefault="00205C3A">
      <w:pPr>
        <w:pStyle w:val="ConsPlusNormal"/>
        <w:ind w:firstLine="540"/>
        <w:jc w:val="both"/>
      </w:pPr>
    </w:p>
    <w:p w:rsidR="00205C3A" w:rsidRDefault="00205C3A">
      <w:pPr>
        <w:pStyle w:val="ConsPlusNormal"/>
        <w:ind w:firstLine="540"/>
        <w:jc w:val="both"/>
        <w:outlineLvl w:val="1"/>
      </w:pPr>
      <w: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205C3A" w:rsidRDefault="00205C3A">
      <w:pPr>
        <w:pStyle w:val="ConsPlusNormal"/>
        <w:ind w:firstLine="540"/>
        <w:jc w:val="both"/>
      </w:pPr>
    </w:p>
    <w:p w:rsidR="00205C3A" w:rsidRDefault="00205C3A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205C3A" w:rsidRDefault="00205C3A">
      <w:pPr>
        <w:pStyle w:val="ConsPlusNormal"/>
        <w:spacing w:before="220"/>
        <w:ind w:firstLine="540"/>
        <w:jc w:val="both"/>
      </w:pPr>
      <w:proofErr w:type="gramStart"/>
      <w: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205C3A" w:rsidRDefault="00205C3A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205C3A" w:rsidRDefault="00205C3A">
      <w:pPr>
        <w:pStyle w:val="ConsPlusNormal"/>
        <w:spacing w:before="220"/>
        <w:ind w:firstLine="540"/>
        <w:jc w:val="both"/>
      </w:pPr>
      <w:proofErr w:type="gramStart"/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05C3A" w:rsidRDefault="00205C3A">
      <w:pPr>
        <w:pStyle w:val="ConsPlusNormal"/>
        <w:spacing w:before="220"/>
        <w:ind w:firstLine="540"/>
        <w:jc w:val="both"/>
      </w:pPr>
      <w:bookmarkStart w:id="3" w:name="P218"/>
      <w:bookmarkEnd w:id="3"/>
      <w:r>
        <w:t>3. Жалоба подается в письменной форме на бумажном носителе, в электронной форме в Управление. Жалоба на решения, принятые начальником Управления, подаются в Администрацию города Пскова.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05C3A" w:rsidRDefault="00205C3A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05C3A" w:rsidRDefault="00205C3A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Жалоба, поступившая в Управление, Администрацию города Пскова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205C3A" w:rsidRDefault="00205C3A">
      <w:pPr>
        <w:pStyle w:val="ConsPlusNormal"/>
        <w:spacing w:before="220"/>
        <w:ind w:firstLine="540"/>
        <w:jc w:val="both"/>
      </w:pPr>
      <w:bookmarkStart w:id="4" w:name="P226"/>
      <w:bookmarkEnd w:id="4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205C3A" w:rsidRDefault="00205C3A">
      <w:pPr>
        <w:pStyle w:val="ConsPlusNormal"/>
        <w:spacing w:before="220"/>
        <w:ind w:firstLine="540"/>
        <w:jc w:val="both"/>
      </w:pPr>
      <w:proofErr w:type="gramStart"/>
      <w:r>
        <w:t xml:space="preserve">1) удовлетворяет жалобу, в том числе в форме отмены принятого решения, исправления допущенных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>
        <w:lastRenderedPageBreak/>
        <w:t>правовыми актами Псковской области, муниципальными правовыми актами, а также в иных формах;</w:t>
      </w:r>
      <w:proofErr w:type="gramEnd"/>
    </w:p>
    <w:p w:rsidR="00205C3A" w:rsidRDefault="00205C3A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26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218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205C3A" w:rsidRDefault="00205C3A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205C3A" w:rsidRDefault="00205C3A">
      <w:pPr>
        <w:pStyle w:val="ConsPlusNormal"/>
        <w:ind w:firstLine="540"/>
        <w:jc w:val="both"/>
      </w:pPr>
    </w:p>
    <w:p w:rsidR="00205C3A" w:rsidRDefault="00205C3A">
      <w:pPr>
        <w:pStyle w:val="ConsPlusNormal"/>
        <w:jc w:val="right"/>
      </w:pPr>
      <w:r>
        <w:t>Глава Администрации города Пскова</w:t>
      </w:r>
    </w:p>
    <w:p w:rsidR="00205C3A" w:rsidRDefault="00205C3A">
      <w:pPr>
        <w:pStyle w:val="ConsPlusNormal"/>
        <w:jc w:val="right"/>
      </w:pPr>
      <w:r>
        <w:t>П.М.СЛЕПЧЕНКО</w:t>
      </w:r>
    </w:p>
    <w:p w:rsidR="00205C3A" w:rsidRDefault="00205C3A">
      <w:pPr>
        <w:pStyle w:val="ConsPlusNormal"/>
      </w:pPr>
    </w:p>
    <w:p w:rsidR="00205C3A" w:rsidRDefault="00205C3A">
      <w:pPr>
        <w:pStyle w:val="ConsPlusNormal"/>
      </w:pPr>
    </w:p>
    <w:p w:rsidR="00205C3A" w:rsidRDefault="00205C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7A2" w:rsidRDefault="00F727A2"/>
    <w:sectPr w:rsidR="00F727A2" w:rsidSect="005D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5C3A"/>
    <w:rsid w:val="00205C3A"/>
    <w:rsid w:val="005400B9"/>
    <w:rsid w:val="00F7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5C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F5DFAA0856B0CA33E8331B823ECF59849675CF0216D3257969EU330K" TargetMode="External"/><Relationship Id="rId13" Type="http://schemas.openxmlformats.org/officeDocument/2006/relationships/hyperlink" Target="consultantplus://offline/ref=DC1F5DFAA0856B0CA33E8331B823ECF59848615BFC753A3006C39035C2D15255F5DD7F5939E43340U537K" TargetMode="External"/><Relationship Id="rId18" Type="http://schemas.openxmlformats.org/officeDocument/2006/relationships/hyperlink" Target="consultantplus://offline/ref=DC1F5DFAA0856B0CA33E9D3CAE4FB1FD9B4A3E54FE7E3962539CCB6895D85802B292261B7DE932495331C2U532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C1F5DFAA0856B0CA33E9D3CAE4FB1FD9B4A3E54FE7E37635B9CCB6895D85802B292261B7DE932495231C6U536K" TargetMode="External"/><Relationship Id="rId12" Type="http://schemas.openxmlformats.org/officeDocument/2006/relationships/hyperlink" Target="consultantplus://offline/ref=DC1F5DFAA0856B0CA33E8331B823ECF59849635CFC7F3A3006C39035C2UD31K" TargetMode="External"/><Relationship Id="rId17" Type="http://schemas.openxmlformats.org/officeDocument/2006/relationships/hyperlink" Target="consultantplus://offline/ref=DC1F5DFAA0856B0CA33E8331B823ECF59849655EF8753A3006C39035C2D15255F5DD7FU53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1F5DFAA0856B0CA33E9D3CAE4FB1FD9B4A3E54FE7734635C9CCB6895D85802UB32K" TargetMode="External"/><Relationship Id="rId20" Type="http://schemas.openxmlformats.org/officeDocument/2006/relationships/hyperlink" Target="consultantplus://offline/ref=DC1F5DFAA0856B0CA33E8331B823ECF59E426450FC7C673A0E9A9C37C5DE0D42F294735839E432U43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1F5DFAA0856B0CA33E9D3CAE4FB1FD9B4A3E54FE7E37635B9CCB6895D85802B292261B7DE932495338C6U530K" TargetMode="External"/><Relationship Id="rId11" Type="http://schemas.openxmlformats.org/officeDocument/2006/relationships/hyperlink" Target="consultantplus://offline/ref=DC1F5DFAA0856B0CA33E8331B823ECF59849655EF8753A3006C39035C2D15255F5DD7FU53AK" TargetMode="External"/><Relationship Id="rId5" Type="http://schemas.openxmlformats.org/officeDocument/2006/relationships/hyperlink" Target="consultantplus://offline/ref=DC1F5DFAA0856B0CA33E8331B823ECF59848615BFC753A3006C39035C2D15255F5DD7F5939E43340U537K" TargetMode="External"/><Relationship Id="rId15" Type="http://schemas.openxmlformats.org/officeDocument/2006/relationships/hyperlink" Target="consultantplus://offline/ref=DC1F5DFAA0856B0CA33E9D3CAE4FB1FD9B4A3E54FE7E3962539CCB6895D85802B292261B7DE932495330C1U538K" TargetMode="External"/><Relationship Id="rId10" Type="http://schemas.openxmlformats.org/officeDocument/2006/relationships/hyperlink" Target="consultantplus://offline/ref=DC1F5DFAA0856B0CA33E8331B823ECF59849675BF2743A3006C39035C2UD31K" TargetMode="External"/><Relationship Id="rId19" Type="http://schemas.openxmlformats.org/officeDocument/2006/relationships/hyperlink" Target="consultantplus://offline/ref=DC1F5DFAA0856B0CA33E9D3CAE4FB1FD9B4A3E54FA7032615C9CCB6895D85802UB32K" TargetMode="External"/><Relationship Id="rId4" Type="http://schemas.openxmlformats.org/officeDocument/2006/relationships/hyperlink" Target="consultantplus://offline/ref=DC1F5DFAA0856B0CA33E8331B823ECF598496759FB773A3006C39035C2UD31K" TargetMode="External"/><Relationship Id="rId9" Type="http://schemas.openxmlformats.org/officeDocument/2006/relationships/hyperlink" Target="consultantplus://offline/ref=DC1F5DFAA0856B0CA33E8331B823ECF598496759FB743A3006C39035C2UD31K" TargetMode="External"/><Relationship Id="rId14" Type="http://schemas.openxmlformats.org/officeDocument/2006/relationships/hyperlink" Target="consultantplus://offline/ref=DC1F5DFAA0856B0CA33E9D3CAE4FB1FD9B4A3E54FE7E37635B9CCB6895D85802UB32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4218</Words>
  <Characters>24043</Characters>
  <Application>Microsoft Office Word</Application>
  <DocSecurity>0</DocSecurity>
  <Lines>200</Lines>
  <Paragraphs>56</Paragraphs>
  <ScaleCrop>false</ScaleCrop>
  <Company/>
  <LinksUpToDate>false</LinksUpToDate>
  <CharactersWithSpaces>28205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2018-03-14T10:55:00Z</dcterms:created>
  <dcterms:modified xsi:type="dcterms:W3CDTF">2018-03-14T10:57:00Z</dcterms:modified>
</cp:coreProperties>
</file>